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sz w:val="30"/>
          <w:szCs w:val="30"/>
        </w:rPr>
      </w:pPr>
      <w:r w:rsidDel="00000000" w:rsidR="00000000" w:rsidRPr="00000000">
        <w:rPr>
          <w:rFonts w:ascii="Arial" w:cs="Arial" w:eastAsia="Arial" w:hAnsi="Arial"/>
          <w:b w:val="1"/>
          <w:sz w:val="30"/>
          <w:szCs w:val="30"/>
          <w:rtl w:val="0"/>
        </w:rPr>
        <w:t xml:space="preserve">Putting Budapest on the map of the global scene</w:t>
      </w:r>
    </w:p>
    <w:p w:rsidR="00000000" w:rsidDel="00000000" w:rsidP="00000000" w:rsidRDefault="00000000" w:rsidRPr="00000000" w14:paraId="00000002">
      <w:pPr>
        <w:jc w:val="both"/>
        <w:rPr>
          <w:rFonts w:ascii="Arial" w:cs="Arial" w:eastAsia="Arial" w:hAnsi="Arial"/>
          <w:b w:val="1"/>
          <w:sz w:val="30"/>
          <w:szCs w:val="30"/>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Closing its gates after a 3-day musical journey of buoyant highs and bassy lows, the 2024 edition of Budapest Ritmo still resonates. The highest conference attendance and most psychedelic showcases mark the festival’s evolution, and make way for next year’s surprises. Save the date: Ritmo’s 10th anniversary awaits with its trusted recipe of connection and discovery April 2025. </w:t>
      </w:r>
    </w:p>
    <w:p w:rsidR="00000000" w:rsidDel="00000000" w:rsidP="00000000" w:rsidRDefault="00000000" w:rsidRPr="00000000" w14:paraId="00000004">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Yet again, the lineup and organizers’ passion for making Budapest Ritmo a singular experience delivered. Crowds revelled in Gérald Toto’s velvety Afro-French chansons, Gaye Su Akyol’s lustrous psych-act, BCUC’s chatactic seance and Puuluup’s versatile neofolk. Part of Bartók Spring, the festival is one of the most musically diverse events of the Hungarian capital. An even more impressive lineup and extended professional experience are in store as organizers will up the ante for Ritmo’s 10th anniversary edition in 2025. </w:t>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spacing w:line="276" w:lineRule="auto"/>
        <w:rPr>
          <w:rFonts w:ascii="Arial" w:cs="Arial" w:eastAsia="Arial" w:hAnsi="Arial"/>
          <w:b w:val="1"/>
        </w:rPr>
      </w:pPr>
      <w:r w:rsidDel="00000000" w:rsidR="00000000" w:rsidRPr="00000000">
        <w:rPr>
          <w:rFonts w:ascii="Arial" w:cs="Arial" w:eastAsia="Arial" w:hAnsi="Arial"/>
          <w:b w:val="1"/>
          <w:rtl w:val="0"/>
        </w:rPr>
        <w:t xml:space="preserve">“The team here has really put Budapest on the map for this global music scene.”</w:t>
      </w:r>
    </w:p>
    <w:p w:rsidR="00000000" w:rsidDel="00000000" w:rsidP="00000000" w:rsidRDefault="00000000" w:rsidRPr="00000000" w14:paraId="00000009">
      <w:pPr>
        <w:spacing w:line="276" w:lineRule="auto"/>
        <w:rPr>
          <w:rFonts w:ascii="Arial" w:cs="Arial" w:eastAsia="Arial" w:hAnsi="Arial"/>
          <w:b w:val="1"/>
        </w:rPr>
      </w:pPr>
      <w:r w:rsidDel="00000000" w:rsidR="00000000" w:rsidRPr="00000000">
        <w:rPr>
          <w:rFonts w:ascii="Arial" w:cs="Arial" w:eastAsia="Arial" w:hAnsi="Arial"/>
          <w:sz w:val="22"/>
          <w:szCs w:val="22"/>
          <w:rtl w:val="0"/>
        </w:rPr>
        <w:t xml:space="preserve">As Chris Eckman, coincidentally this year’s Ritmo awardee put it. It has been an honour to work and reconnect with an eminent team of international music lovers, artists such as independent cinematographer Vincent Moon, not to mention our beloved headliners and showcasers alike. Participants of Ritmo’s professional program have highlighted how the festival sets the scene for networking and collaboration, and always has pleasant surprises in store even for the most seasoned festival goers. </w:t>
      </w: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New formats, listening and pitching sessions as well as the </w:t>
      </w:r>
      <w:r w:rsidDel="00000000" w:rsidR="00000000" w:rsidRPr="00000000">
        <w:rPr>
          <w:rFonts w:ascii="Arial" w:cs="Arial" w:eastAsia="Arial" w:hAnsi="Arial"/>
          <w:i w:val="1"/>
          <w:sz w:val="22"/>
          <w:szCs w:val="22"/>
          <w:rtl w:val="0"/>
        </w:rPr>
        <w:t xml:space="preserve">Ritmo meets.. </w:t>
      </w:r>
      <w:r w:rsidDel="00000000" w:rsidR="00000000" w:rsidRPr="00000000">
        <w:rPr>
          <w:rFonts w:ascii="Arial" w:cs="Arial" w:eastAsia="Arial" w:hAnsi="Arial"/>
          <w:sz w:val="22"/>
          <w:szCs w:val="22"/>
          <w:rtl w:val="0"/>
        </w:rPr>
        <w:t xml:space="preserve">in-depth talks have been tried and approved by the professional community, the feedback of whom will serve as inspiration for next year’s innovations. The four venues of Ritmo: the top-notch House of Music, the cult hub of Toldi cinema, Akvárium Klub’s pro setting and the unmistakable atmosphere of Szimpla Kert stood the test of a multi-faceted festival and its worldly audience. </w:t>
      </w: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Contact: Venczel Sára, +36-30-954-86-36</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sara.venczel@hangveto.hu</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u-H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style>
  <w:style w:type="paragraph" w:styleId="Cmsor1">
    <w:name w:val="heading 1"/>
    <w:basedOn w:val="Norml"/>
    <w:next w:val="Norml"/>
    <w:uiPriority w:val="9"/>
    <w:qFormat w:val="1"/>
    <w:pPr>
      <w:keepNext w:val="1"/>
      <w:keepLines w:val="1"/>
      <w:spacing w:after="120" w:before="480"/>
      <w:outlineLvl w:val="0"/>
    </w:pPr>
    <w:rPr>
      <w:b w:val="1"/>
      <w:sz w:val="48"/>
      <w:szCs w:val="48"/>
    </w:rPr>
  </w:style>
  <w:style w:type="paragraph" w:styleId="Cmsor2">
    <w:name w:val="heading 2"/>
    <w:basedOn w:val="Norml"/>
    <w:next w:val="Norml"/>
    <w:uiPriority w:val="9"/>
    <w:semiHidden w:val="1"/>
    <w:unhideWhenUsed w:val="1"/>
    <w:qFormat w:val="1"/>
    <w:pPr>
      <w:keepNext w:val="1"/>
      <w:keepLines w:val="1"/>
      <w:spacing w:after="80" w:before="360"/>
      <w:outlineLvl w:val="1"/>
    </w:pPr>
    <w:rPr>
      <w:b w:val="1"/>
      <w:sz w:val="36"/>
      <w:szCs w:val="36"/>
    </w:rPr>
  </w:style>
  <w:style w:type="paragraph" w:styleId="Cmsor3">
    <w:name w:val="heading 3"/>
    <w:basedOn w:val="Norml"/>
    <w:next w:val="Norml"/>
    <w:uiPriority w:val="9"/>
    <w:semiHidden w:val="1"/>
    <w:unhideWhenUsed w:val="1"/>
    <w:qFormat w:val="1"/>
    <w:pPr>
      <w:keepNext w:val="1"/>
      <w:keepLines w:val="1"/>
      <w:spacing w:after="80" w:before="280"/>
      <w:outlineLvl w:val="2"/>
    </w:pPr>
    <w:rPr>
      <w:b w:val="1"/>
      <w:sz w:val="28"/>
      <w:szCs w:val="28"/>
    </w:rPr>
  </w:style>
  <w:style w:type="paragraph" w:styleId="Cmsor4">
    <w:name w:val="heading 4"/>
    <w:basedOn w:val="Norml"/>
    <w:next w:val="Norml"/>
    <w:uiPriority w:val="9"/>
    <w:semiHidden w:val="1"/>
    <w:unhideWhenUsed w:val="1"/>
    <w:qFormat w:val="1"/>
    <w:pPr>
      <w:keepNext w:val="1"/>
      <w:keepLines w:val="1"/>
      <w:spacing w:after="40" w:before="240"/>
      <w:outlineLvl w:val="3"/>
    </w:pPr>
    <w:rPr>
      <w:b w:val="1"/>
    </w:rPr>
  </w:style>
  <w:style w:type="paragraph" w:styleId="Cmsor5">
    <w:name w:val="heading 5"/>
    <w:basedOn w:val="Norml"/>
    <w:next w:val="Norml"/>
    <w:uiPriority w:val="9"/>
    <w:semiHidden w:val="1"/>
    <w:unhideWhenUsed w:val="1"/>
    <w:qFormat w:val="1"/>
    <w:pPr>
      <w:keepNext w:val="1"/>
      <w:keepLines w:val="1"/>
      <w:spacing w:after="40" w:before="220"/>
      <w:outlineLvl w:val="4"/>
    </w:pPr>
    <w:rPr>
      <w:b w:val="1"/>
      <w:sz w:val="22"/>
      <w:szCs w:val="22"/>
    </w:rPr>
  </w:style>
  <w:style w:type="paragraph" w:styleId="Cmsor6">
    <w:name w:val="heading 6"/>
    <w:basedOn w:val="Norml"/>
    <w:next w:val="Norml"/>
    <w:uiPriority w:val="9"/>
    <w:semiHidden w:val="1"/>
    <w:unhideWhenUsed w:val="1"/>
    <w:qFormat w:val="1"/>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uiPriority w:val="10"/>
    <w:qFormat w:val="1"/>
    <w:pPr>
      <w:keepNext w:val="1"/>
      <w:keepLines w:val="1"/>
      <w:spacing w:after="120" w:before="480"/>
    </w:pPr>
    <w:rPr>
      <w:b w:val="1"/>
      <w:sz w:val="72"/>
      <w:szCs w:val="72"/>
    </w:rPr>
  </w:style>
  <w:style w:type="paragraph" w:styleId="Alcm">
    <w:name w:val="Subtitle"/>
    <w:basedOn w:val="Norml"/>
    <w:next w:val="Norm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LREkvP4mU+RycYSzP/uyXECUg==">CgMxLjA4AHIhMWRIVk1QZUI0dm1IdHZIcFJIalNZcWtuYkdsYjkweUFV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2024-04-15T11:59:00Z</dcterms:created>
  <dc:creator>Lukács Bernadett</dc:creator>
</cp:coreProperties>
</file>